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B704" w14:textId="47DC3F5D" w:rsidR="00145F64" w:rsidRDefault="00145F64" w:rsidP="00197A8B">
      <w:pPr>
        <w:rPr>
          <w:rFonts w:eastAsia="Arial"/>
        </w:rPr>
      </w:pPr>
      <w:r>
        <w:rPr>
          <w:rFonts w:eastAsia="Arial"/>
        </w:rPr>
        <w:t xml:space="preserve">Zagreb, </w:t>
      </w:r>
      <w:r w:rsidR="005D29F0">
        <w:rPr>
          <w:rFonts w:eastAsia="Arial"/>
        </w:rPr>
        <w:t>15.07</w:t>
      </w:r>
      <w:r w:rsidR="00D12CD4">
        <w:rPr>
          <w:rFonts w:eastAsia="Arial"/>
        </w:rPr>
        <w:t>.2025</w:t>
      </w:r>
      <w:r>
        <w:rPr>
          <w:rFonts w:eastAsia="Arial"/>
        </w:rPr>
        <w:t>.</w:t>
      </w:r>
    </w:p>
    <w:p w14:paraId="6F9CAF79" w14:textId="77777777" w:rsidR="00145F64" w:rsidRDefault="00145F64" w:rsidP="00197A8B">
      <w:pPr>
        <w:rPr>
          <w:rFonts w:eastAsia="Arial"/>
        </w:rPr>
      </w:pPr>
    </w:p>
    <w:p w14:paraId="74BAD6CF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413AD2C0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32F04CF1" w14:textId="77777777" w:rsidR="00145F64" w:rsidRPr="00B73905" w:rsidRDefault="00145F64" w:rsidP="00145F64">
      <w:pPr>
        <w:jc w:val="center"/>
        <w:rPr>
          <w:rFonts w:asciiTheme="minorHAnsi" w:hAnsiTheme="minorHAnsi" w:cstheme="minorHAnsi"/>
          <w:b/>
          <w:bCs/>
        </w:rPr>
      </w:pPr>
      <w:r w:rsidRPr="00B73905">
        <w:rPr>
          <w:rFonts w:asciiTheme="minorHAnsi" w:hAnsiTheme="minorHAnsi" w:cstheme="minorHAnsi"/>
          <w:b/>
          <w:bCs/>
        </w:rPr>
        <w:t xml:space="preserve">OBRAZLOŽENJE </w:t>
      </w:r>
    </w:p>
    <w:p w14:paraId="1DC4A3B2" w14:textId="045B5D52" w:rsidR="000379A1" w:rsidRPr="00B73905" w:rsidRDefault="00273049" w:rsidP="000379A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POLUGODIŠNJEG </w:t>
      </w:r>
      <w:r w:rsidR="000379A1" w:rsidRPr="00B73905">
        <w:rPr>
          <w:rFonts w:asciiTheme="minorHAnsi" w:hAnsiTheme="minorHAnsi" w:cstheme="minorHAnsi"/>
          <w:b/>
          <w:bCs/>
        </w:rPr>
        <w:t>IZVJEŠTAJA</w:t>
      </w:r>
      <w:r>
        <w:rPr>
          <w:rFonts w:asciiTheme="minorHAnsi" w:hAnsiTheme="minorHAnsi" w:cstheme="minorHAnsi"/>
          <w:b/>
          <w:bCs/>
        </w:rPr>
        <w:t xml:space="preserve"> O</w:t>
      </w:r>
      <w:r w:rsidR="000379A1" w:rsidRPr="00B73905">
        <w:rPr>
          <w:rFonts w:asciiTheme="minorHAnsi" w:hAnsiTheme="minorHAnsi" w:cstheme="minorHAnsi"/>
          <w:b/>
          <w:bCs/>
        </w:rPr>
        <w:t xml:space="preserve"> IZVRŠENJU FINANCIJSKOG PLANA ZA 202</w:t>
      </w:r>
      <w:r>
        <w:rPr>
          <w:rFonts w:asciiTheme="minorHAnsi" w:hAnsiTheme="minorHAnsi" w:cstheme="minorHAnsi"/>
          <w:b/>
          <w:bCs/>
        </w:rPr>
        <w:t>5</w:t>
      </w:r>
      <w:r w:rsidR="000379A1" w:rsidRPr="00B73905">
        <w:rPr>
          <w:rFonts w:asciiTheme="minorHAnsi" w:hAnsiTheme="minorHAnsi" w:cstheme="minorHAnsi"/>
          <w:b/>
          <w:bCs/>
        </w:rPr>
        <w:t>.</w:t>
      </w:r>
      <w:r w:rsidR="000379A1">
        <w:rPr>
          <w:rFonts w:asciiTheme="minorHAnsi" w:hAnsiTheme="minorHAnsi" w:cstheme="minorHAnsi"/>
          <w:b/>
          <w:bCs/>
        </w:rPr>
        <w:t xml:space="preserve"> GODINU</w:t>
      </w:r>
    </w:p>
    <w:p w14:paraId="21939A48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7499B4C9" w14:textId="77777777" w:rsidR="00145F64" w:rsidRPr="00B73905" w:rsidRDefault="00145F64" w:rsidP="00145F64">
      <w:pPr>
        <w:rPr>
          <w:rStyle w:val="Strong"/>
          <w:rFonts w:asciiTheme="minorHAnsi" w:hAnsiTheme="minorHAnsi" w:cstheme="minorHAnsi"/>
          <w:b w:val="0"/>
          <w:bCs w:val="0"/>
        </w:rPr>
      </w:pPr>
      <w:r w:rsidRPr="00B73905">
        <w:rPr>
          <w:rFonts w:asciiTheme="minorHAnsi" w:hAnsiTheme="minorHAnsi" w:cstheme="minorHAnsi"/>
          <w:b/>
          <w:bCs/>
        </w:rPr>
        <w:t>I. UVODNI DIO</w:t>
      </w:r>
    </w:p>
    <w:p w14:paraId="47B980E6" w14:textId="77777777" w:rsidR="00145F64" w:rsidRPr="00B73905" w:rsidRDefault="00145F64" w:rsidP="00145F64">
      <w:pPr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</w:pPr>
    </w:p>
    <w:p w14:paraId="3292D764" w14:textId="4ACCA35C" w:rsidR="00145F64" w:rsidRPr="00B73905" w:rsidRDefault="00AB5A88" w:rsidP="00145F64">
      <w:pPr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bdr w:val="none" w:sz="0" w:space="0" w:color="auto" w:frame="1"/>
        </w:rPr>
        <w:t>NAZIV USTANOVE</w:t>
      </w:r>
      <w:r w:rsidR="00145F64" w:rsidRPr="00B73905">
        <w:rPr>
          <w:rStyle w:val="Strong"/>
          <w:rFonts w:asciiTheme="minorHAnsi" w:hAnsiTheme="minorHAnsi" w:cstheme="minorHAnsi"/>
          <w:bdr w:val="none" w:sz="0" w:space="0" w:color="auto" w:frame="1"/>
        </w:rPr>
        <w:t>: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 Centar za kulturu 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Trešnjevka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, 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Park Stara Trešnjevka 1, 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100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0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0 Zagreb</w:t>
      </w:r>
    </w:p>
    <w:p w14:paraId="1952C335" w14:textId="26DB5EC2" w:rsidR="001134FC" w:rsidRPr="00B73905" w:rsidRDefault="00145F64" w:rsidP="001134FC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V</w:t>
      </w:r>
      <w:r w:rsidR="00AB5A88">
        <w:rPr>
          <w:rFonts w:asciiTheme="minorHAnsi" w:hAnsiTheme="minorHAnsi" w:cstheme="minorHAnsi"/>
          <w:b/>
          <w:bCs/>
          <w:bdr w:val="none" w:sz="0" w:space="0" w:color="auto" w:frame="1"/>
        </w:rPr>
        <w:t>IZIJA</w:t>
      </w:r>
      <w:r w:rsidRPr="00B73905">
        <w:rPr>
          <w:rFonts w:asciiTheme="minorHAnsi" w:hAnsiTheme="minorHAnsi" w:cstheme="minorHAnsi"/>
          <w:b/>
          <w:bCs/>
          <w:i/>
          <w:iCs/>
          <w:bdr w:val="none" w:sz="0" w:space="0" w:color="auto" w:frame="1"/>
        </w:rPr>
        <w:t>:</w:t>
      </w:r>
      <w:r w:rsidRPr="00B73905">
        <w:rPr>
          <w:rFonts w:asciiTheme="minorHAnsi" w:hAnsiTheme="minorHAnsi" w:cstheme="minorHAnsi"/>
        </w:rPr>
        <w:t> </w:t>
      </w:r>
      <w:r w:rsidR="001134FC" w:rsidRPr="00B73905">
        <w:rPr>
          <w:rFonts w:asciiTheme="minorHAnsi" w:hAnsiTheme="minorHAnsi" w:cstheme="minorHAnsi"/>
        </w:rPr>
        <w:t xml:space="preserve">Centar za kulturu Trešnjevka središnje je mjesto kulture, interakcije i društvenog života na Trešnjevci koje građani rado posjećuju i sudjeluju u raznolikim programima stvarajući iskustvo koje postaje memorija zajednice. </w:t>
      </w:r>
    </w:p>
    <w:p w14:paraId="7A576497" w14:textId="4C9BE602" w:rsidR="001134FC" w:rsidRPr="00B73905" w:rsidRDefault="001134FC" w:rsidP="001134FC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M</w:t>
      </w:r>
      <w:r w:rsidR="00AB5A88">
        <w:rPr>
          <w:rFonts w:asciiTheme="minorHAnsi" w:hAnsiTheme="minorHAnsi" w:cstheme="minorHAnsi"/>
          <w:b/>
          <w:bCs/>
          <w:bdr w:val="none" w:sz="0" w:space="0" w:color="auto" w:frame="1"/>
        </w:rPr>
        <w:t>ISIJA</w:t>
      </w: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:</w:t>
      </w:r>
      <w:r w:rsidRPr="00B73905">
        <w:rPr>
          <w:rFonts w:asciiTheme="minorHAnsi" w:hAnsiTheme="minorHAnsi" w:cstheme="minorHAnsi"/>
        </w:rPr>
        <w:t> Centar za kulturu Trešnjevka suvremena je ustanova koja ostvaruje raznolike kulturne programe za sve dobne skupine. Omogućava najmlađima ulazak u svijet kulture i kreativnosti. Otvoren je za sve građanske inicijative, omogućava sudjelovanje u životu zajednice, promiče dijalog, toleranciju i demokratske vrijednosti. U Centru se stvara kultura, ali i živi kultura u najširem smislu, kultura kao proces samoostvarenja čovjeka.</w:t>
      </w:r>
    </w:p>
    <w:p w14:paraId="74F62FE8" w14:textId="77777777" w:rsidR="00B73905" w:rsidRPr="00B73905" w:rsidRDefault="00B73905" w:rsidP="00B73905">
      <w:pPr>
        <w:rPr>
          <w:rFonts w:asciiTheme="minorHAnsi" w:hAnsiTheme="minorHAnsi" w:cstheme="minorHAnsi"/>
          <w:b/>
          <w:bCs/>
        </w:rPr>
      </w:pPr>
    </w:p>
    <w:p w14:paraId="7CE21CC4" w14:textId="70B2C1AA" w:rsidR="00B73905" w:rsidRDefault="00D703D1" w:rsidP="00B962B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II. OBRAZLOŽENJE OPĆEG DIJELA FINANCIJSKOG PLANA</w:t>
      </w:r>
    </w:p>
    <w:p w14:paraId="136C4D30" w14:textId="77777777" w:rsidR="00640B36" w:rsidRDefault="00640B36" w:rsidP="00B962BF">
      <w:pPr>
        <w:rPr>
          <w:rFonts w:asciiTheme="minorHAnsi" w:hAnsiTheme="minorHAnsi" w:cstheme="minorHAnsi"/>
          <w:b/>
          <w:bCs/>
        </w:rPr>
      </w:pPr>
    </w:p>
    <w:p w14:paraId="7E56A4F4" w14:textId="77777777" w:rsidR="00640B36" w:rsidRPr="00B73905" w:rsidRDefault="00640B36" w:rsidP="00640B3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PRIHODI I PRIMICI</w:t>
      </w:r>
    </w:p>
    <w:p w14:paraId="5D032FA2" w14:textId="77777777" w:rsidR="00640B36" w:rsidRPr="00B73905" w:rsidRDefault="00640B36" w:rsidP="00640B36">
      <w:pPr>
        <w:rPr>
          <w:rFonts w:asciiTheme="minorHAnsi" w:hAnsiTheme="minorHAnsi" w:cstheme="minorHAnsi"/>
          <w:b/>
          <w:bCs/>
        </w:rPr>
      </w:pPr>
    </w:p>
    <w:p w14:paraId="5E473197" w14:textId="57C4B315" w:rsidR="00640B36" w:rsidRDefault="00640B36" w:rsidP="00640B36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</w:rPr>
        <w:t xml:space="preserve">Ukupni prihodi i primici planirani su u iznosu od </w:t>
      </w:r>
      <w:r w:rsidR="00AF5319">
        <w:rPr>
          <w:rFonts w:asciiTheme="minorHAnsi" w:hAnsiTheme="minorHAnsi" w:cstheme="minorHAnsi"/>
        </w:rPr>
        <w:t>849.400</w:t>
      </w:r>
      <w:r w:rsidRPr="00B73905">
        <w:rPr>
          <w:rFonts w:asciiTheme="minorHAnsi" w:hAnsiTheme="minorHAnsi" w:cstheme="minorHAnsi"/>
        </w:rPr>
        <w:t>,00 eura</w:t>
      </w:r>
      <w:r w:rsidR="00AF5319">
        <w:rPr>
          <w:rFonts w:asciiTheme="minorHAnsi" w:hAnsiTheme="minorHAnsi" w:cstheme="minorHAnsi"/>
        </w:rPr>
        <w:t xml:space="preserve">. U prvoj polovici 2025.  </w:t>
      </w:r>
      <w:r>
        <w:rPr>
          <w:rFonts w:asciiTheme="minorHAnsi" w:hAnsiTheme="minorHAnsi" w:cstheme="minorHAnsi"/>
        </w:rPr>
        <w:t>ostvareni</w:t>
      </w:r>
      <w:r w:rsidR="00AF5319">
        <w:rPr>
          <w:rFonts w:asciiTheme="minorHAnsi" w:hAnsiTheme="minorHAnsi" w:cstheme="minorHAnsi"/>
        </w:rPr>
        <w:t xml:space="preserve"> su</w:t>
      </w:r>
      <w:r>
        <w:rPr>
          <w:rFonts w:asciiTheme="minorHAnsi" w:hAnsiTheme="minorHAnsi" w:cstheme="minorHAnsi"/>
        </w:rPr>
        <w:t xml:space="preserve"> u iznosu od </w:t>
      </w:r>
      <w:r w:rsidR="00AF5319">
        <w:rPr>
          <w:rFonts w:asciiTheme="minorHAnsi" w:hAnsiTheme="minorHAnsi" w:cstheme="minorHAnsi"/>
        </w:rPr>
        <w:t xml:space="preserve">413.882,56 </w:t>
      </w:r>
      <w:r>
        <w:rPr>
          <w:rFonts w:asciiTheme="minorHAnsi" w:hAnsiTheme="minorHAnsi" w:cstheme="minorHAnsi"/>
        </w:rPr>
        <w:t xml:space="preserve">eura što je </w:t>
      </w:r>
      <w:r w:rsidR="00AF5319">
        <w:rPr>
          <w:rFonts w:asciiTheme="minorHAnsi" w:hAnsiTheme="minorHAnsi" w:cstheme="minorHAnsi"/>
        </w:rPr>
        <w:t>48,73</w:t>
      </w:r>
      <w:r>
        <w:rPr>
          <w:rFonts w:asciiTheme="minorHAnsi" w:hAnsiTheme="minorHAnsi" w:cstheme="minorHAnsi"/>
        </w:rPr>
        <w:t>% plana, a odnose se na</w:t>
      </w:r>
    </w:p>
    <w:p w14:paraId="6C466297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63413AE8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prihode iz nadležnog proračuna</w:t>
      </w:r>
    </w:p>
    <w:p w14:paraId="587DC074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prihode od pruženih usluga</w:t>
      </w:r>
    </w:p>
    <w:p w14:paraId="6B4D0ABD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prihode za posebne namjene</w:t>
      </w:r>
    </w:p>
    <w:p w14:paraId="05A1E462" w14:textId="430F7CBB" w:rsidR="00640B36" w:rsidRDefault="00AF5319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tekuće pomoći od međunarodnih organizacija</w:t>
      </w:r>
    </w:p>
    <w:p w14:paraId="2EC3307C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tekuće pomoći iz državnog proračuna</w:t>
      </w:r>
    </w:p>
    <w:p w14:paraId="23592209" w14:textId="36924FC2" w:rsidR="00AF5319" w:rsidRDefault="00AF5319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donacije</w:t>
      </w:r>
    </w:p>
    <w:p w14:paraId="1127D752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407C2933" w14:textId="6A7BA5DB" w:rsidR="00640B36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Najveći udio prihoda</w:t>
      </w:r>
      <w:r w:rsidR="00AF5319">
        <w:rPr>
          <w:rFonts w:asciiTheme="minorHAnsi" w:hAnsiTheme="minorHAnsi" w:cstheme="minorHAnsi"/>
        </w:rPr>
        <w:t>, u iznosu</w:t>
      </w:r>
      <w:r>
        <w:rPr>
          <w:rFonts w:asciiTheme="minorHAnsi" w:hAnsiTheme="minorHAnsi" w:cstheme="minorHAnsi"/>
        </w:rPr>
        <w:t xml:space="preserve"> </w:t>
      </w:r>
      <w:r w:rsidR="00AF5319">
        <w:rPr>
          <w:rFonts w:asciiTheme="minorHAnsi" w:hAnsiTheme="minorHAnsi" w:cstheme="minorHAnsi"/>
        </w:rPr>
        <w:t>329.330,35</w:t>
      </w:r>
      <w:r>
        <w:rPr>
          <w:rFonts w:asciiTheme="minorHAnsi" w:hAnsiTheme="minorHAnsi" w:cstheme="minorHAnsi"/>
        </w:rPr>
        <w:t xml:space="preserve"> eura</w:t>
      </w:r>
      <w:r w:rsidR="00AF531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čine prihodi od nadležnog proračuna Grada Zagreba. Odnose se na financiranje rashoda poslovanja iz redovne</w:t>
      </w:r>
      <w:r w:rsidR="00AF5319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programske djelatnosti te održavanja i opremanja i ostvareni su u udjelu od </w:t>
      </w:r>
      <w:r w:rsidR="00C66996">
        <w:rPr>
          <w:rFonts w:asciiTheme="minorHAnsi" w:hAnsiTheme="minorHAnsi" w:cstheme="minorHAnsi"/>
        </w:rPr>
        <w:t>48,85</w:t>
      </w:r>
      <w:r>
        <w:rPr>
          <w:rFonts w:asciiTheme="minorHAnsi" w:hAnsiTheme="minorHAnsi" w:cstheme="minorHAnsi"/>
        </w:rPr>
        <w:t>% u odnosu na plan.</w:t>
      </w:r>
    </w:p>
    <w:p w14:paraId="76455D25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5E13498E" w14:textId="63D9CB99" w:rsidR="00640B36" w:rsidRPr="0001331D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Vlastiti prihodi, tj. prihodi od pruženih usluga ostvareni su u iznosu od </w:t>
      </w:r>
      <w:r w:rsidR="00C66996">
        <w:rPr>
          <w:rFonts w:asciiTheme="minorHAnsi" w:hAnsiTheme="minorHAnsi" w:cstheme="minorHAnsi"/>
        </w:rPr>
        <w:t>31.588,39</w:t>
      </w:r>
      <w:r>
        <w:rPr>
          <w:rFonts w:asciiTheme="minorHAnsi" w:hAnsiTheme="minorHAnsi" w:cstheme="minorHAnsi"/>
        </w:rPr>
        <w:t xml:space="preserve"> eura odnosno </w:t>
      </w:r>
      <w:r w:rsidR="00C66996">
        <w:rPr>
          <w:rFonts w:asciiTheme="minorHAnsi" w:hAnsiTheme="minorHAnsi" w:cstheme="minorHAnsi"/>
        </w:rPr>
        <w:t>29,74</w:t>
      </w:r>
      <w:r>
        <w:rPr>
          <w:rFonts w:asciiTheme="minorHAnsi" w:hAnsiTheme="minorHAnsi" w:cstheme="minorHAnsi"/>
        </w:rPr>
        <w:t>% planiranog iznosa, a odnose se na prihode od tečajeva, radionica, kotizacija</w:t>
      </w:r>
      <w:r w:rsidR="00C66996">
        <w:rPr>
          <w:rFonts w:asciiTheme="minorHAnsi" w:hAnsiTheme="minorHAnsi" w:cstheme="minorHAnsi"/>
        </w:rPr>
        <w:t>, organiziranje manifestacija u suradnji s mjesnim odborom</w:t>
      </w:r>
      <w:r>
        <w:rPr>
          <w:rFonts w:asciiTheme="minorHAnsi" w:hAnsiTheme="minorHAnsi" w:cstheme="minorHAnsi"/>
        </w:rPr>
        <w:t xml:space="preserve"> te povremenog najma. Isti se koriste za pokriće rashoda vlastite programske djelatnosti, za materijalne i financijske rashode redovne </w:t>
      </w:r>
      <w:r>
        <w:rPr>
          <w:rFonts w:asciiTheme="minorHAnsi" w:hAnsiTheme="minorHAnsi" w:cstheme="minorHAnsi"/>
        </w:rPr>
        <w:lastRenderedPageBreak/>
        <w:t xml:space="preserve">djelatnosti </w:t>
      </w:r>
      <w:r w:rsidR="00C66996">
        <w:rPr>
          <w:rFonts w:asciiTheme="minorHAnsi" w:hAnsiTheme="minorHAnsi" w:cstheme="minorHAnsi"/>
        </w:rPr>
        <w:t>te za</w:t>
      </w:r>
      <w:r>
        <w:rPr>
          <w:rFonts w:asciiTheme="minorHAnsi" w:hAnsiTheme="minorHAnsi" w:cstheme="minorHAnsi"/>
        </w:rPr>
        <w:t xml:space="preserve"> nabavu nefinancijske imovine, a koji nisu pokriveni sredstvima gradskog proračuna.</w:t>
      </w:r>
    </w:p>
    <w:p w14:paraId="24F9A2D5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17E87B7B" w14:textId="5D9949CC" w:rsidR="00640B36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za posebne namjene odnose se na prihode od prodanih ulaznica za kazališne predstave</w:t>
      </w:r>
      <w:r w:rsidR="00C66996">
        <w:rPr>
          <w:rFonts w:asciiTheme="minorHAnsi" w:hAnsiTheme="minorHAnsi" w:cstheme="minorHAnsi"/>
        </w:rPr>
        <w:t xml:space="preserve"> te na prihode od sufinanciranih tečajeva i radionica</w:t>
      </w:r>
      <w:r>
        <w:rPr>
          <w:rFonts w:asciiTheme="minorHAnsi" w:hAnsiTheme="minorHAnsi" w:cstheme="minorHAnsi"/>
        </w:rPr>
        <w:t xml:space="preserve">. Ostvareni su u iznosu od </w:t>
      </w:r>
      <w:r w:rsidR="00C66996">
        <w:rPr>
          <w:rFonts w:asciiTheme="minorHAnsi" w:hAnsiTheme="minorHAnsi" w:cstheme="minorHAnsi"/>
        </w:rPr>
        <w:t>21.121,08</w:t>
      </w:r>
      <w:r>
        <w:rPr>
          <w:rFonts w:asciiTheme="minorHAnsi" w:hAnsiTheme="minorHAnsi" w:cstheme="minorHAnsi"/>
        </w:rPr>
        <w:t xml:space="preserve"> eura što </w:t>
      </w:r>
      <w:r w:rsidR="00C66996">
        <w:rPr>
          <w:rFonts w:asciiTheme="minorHAnsi" w:hAnsiTheme="minorHAnsi" w:cstheme="minorHAnsi"/>
        </w:rPr>
        <w:t>čini 68,13%</w:t>
      </w:r>
      <w:r>
        <w:rPr>
          <w:rFonts w:asciiTheme="minorHAnsi" w:hAnsiTheme="minorHAnsi" w:cstheme="minorHAnsi"/>
        </w:rPr>
        <w:t xml:space="preserve"> plana i njima se financiraju rashodi programske djelatnosti.</w:t>
      </w:r>
    </w:p>
    <w:p w14:paraId="4CD5D6B4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429A99FF" w14:textId="74D2543D" w:rsidR="00640B36" w:rsidRDefault="00640B36" w:rsidP="00640B36">
      <w:pPr>
        <w:rPr>
          <w:rFonts w:asciiTheme="minorHAnsi" w:hAnsiTheme="minorHAnsi" w:cstheme="minorHAnsi"/>
        </w:rPr>
      </w:pPr>
      <w:bookmarkStart w:id="0" w:name="_Hlk204031281"/>
      <w:r>
        <w:rPr>
          <w:rFonts w:asciiTheme="minorHAnsi" w:hAnsiTheme="minorHAnsi" w:cstheme="minorHAnsi"/>
        </w:rPr>
        <w:t xml:space="preserve">Tekuće </w:t>
      </w:r>
      <w:r w:rsidR="00C66996">
        <w:rPr>
          <w:rFonts w:asciiTheme="minorHAnsi" w:hAnsiTheme="minorHAnsi" w:cstheme="minorHAnsi"/>
        </w:rPr>
        <w:t xml:space="preserve">pomoći od međunarodnih organizacija odnose se na </w:t>
      </w:r>
      <w:r w:rsidR="009B1341">
        <w:rPr>
          <w:rFonts w:asciiTheme="minorHAnsi" w:hAnsiTheme="minorHAnsi" w:cstheme="minorHAnsi"/>
        </w:rPr>
        <w:t>prihode ostvarene realizacijom EU projekta – Towards opportunities for growth</w:t>
      </w:r>
      <w:r w:rsidR="00C66996">
        <w:rPr>
          <w:rFonts w:asciiTheme="minorHAnsi" w:hAnsiTheme="minorHAnsi" w:cstheme="minorHAnsi"/>
        </w:rPr>
        <w:t>.</w:t>
      </w:r>
      <w:r w:rsidR="009B1341">
        <w:rPr>
          <w:rFonts w:asciiTheme="minorHAnsi" w:hAnsiTheme="minorHAnsi" w:cstheme="minorHAnsi"/>
        </w:rPr>
        <w:t xml:space="preserve"> Prihodi iz ovog izvora ostvareni su u iznosu od 6.524,44 eura što je 46,6% u odnosu na plan.</w:t>
      </w:r>
    </w:p>
    <w:bookmarkEnd w:id="0"/>
    <w:p w14:paraId="4012A6FA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6F7C2DB5" w14:textId="544B85CD" w:rsidR="00C66996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Tekuće pomoći iz državnog proračuna odnose se na sredstva </w:t>
      </w:r>
      <w:r w:rsidR="009B1341">
        <w:rPr>
          <w:rFonts w:asciiTheme="minorHAnsi" w:hAnsiTheme="minorHAnsi" w:cstheme="minorHAnsi"/>
        </w:rPr>
        <w:t xml:space="preserve">dobivena </w:t>
      </w:r>
      <w:r>
        <w:rPr>
          <w:rFonts w:asciiTheme="minorHAnsi" w:hAnsiTheme="minorHAnsi" w:cstheme="minorHAnsi"/>
        </w:rPr>
        <w:t>od Ministarstva kulture,</w:t>
      </w:r>
      <w:r w:rsidR="009B1341">
        <w:rPr>
          <w:rFonts w:asciiTheme="minorHAnsi" w:hAnsiTheme="minorHAnsi" w:cstheme="minorHAnsi"/>
        </w:rPr>
        <w:t xml:space="preserve"> Ministarstva</w:t>
      </w:r>
      <w:r>
        <w:rPr>
          <w:rFonts w:asciiTheme="minorHAnsi" w:hAnsiTheme="minorHAnsi" w:cstheme="minorHAnsi"/>
        </w:rPr>
        <w:t xml:space="preserve"> </w:t>
      </w:r>
      <w:r w:rsidR="009B1341">
        <w:rPr>
          <w:rFonts w:asciiTheme="minorHAnsi" w:hAnsiTheme="minorHAnsi" w:cstheme="minorHAnsi"/>
        </w:rPr>
        <w:t xml:space="preserve">rada, </w:t>
      </w:r>
      <w:r>
        <w:rPr>
          <w:rFonts w:asciiTheme="minorHAnsi" w:hAnsiTheme="minorHAnsi" w:cstheme="minorHAnsi"/>
        </w:rPr>
        <w:t>Turističke zajednice grada Zagreba i HAVC-a za sufinanciranje pojedinih programa. Sredstva iz navedenog izvora doznačena su u ukupnom iznosu od 2</w:t>
      </w:r>
      <w:r w:rsidR="00084AE6">
        <w:rPr>
          <w:rFonts w:asciiTheme="minorHAnsi" w:hAnsiTheme="minorHAnsi" w:cstheme="minorHAnsi"/>
        </w:rPr>
        <w:t xml:space="preserve">2.318,30 </w:t>
      </w:r>
      <w:r>
        <w:rPr>
          <w:rFonts w:asciiTheme="minorHAnsi" w:hAnsiTheme="minorHAnsi" w:cstheme="minorHAnsi"/>
        </w:rPr>
        <w:t xml:space="preserve">eura što je </w:t>
      </w:r>
      <w:r w:rsidR="00084AE6">
        <w:rPr>
          <w:rFonts w:asciiTheme="minorHAnsi" w:hAnsiTheme="minorHAnsi" w:cstheme="minorHAnsi"/>
        </w:rPr>
        <w:t>92,99</w:t>
      </w:r>
      <w:r>
        <w:rPr>
          <w:rFonts w:asciiTheme="minorHAnsi" w:hAnsiTheme="minorHAnsi" w:cstheme="minorHAnsi"/>
        </w:rPr>
        <w:t>% u odnosu na planirani iznos.</w:t>
      </w:r>
    </w:p>
    <w:p w14:paraId="269C8868" w14:textId="76427B2C" w:rsidR="00640B36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A583DAB" w14:textId="1D7FA0F4" w:rsidR="00C66996" w:rsidRDefault="00C66996" w:rsidP="00C669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Tekuće donacije ostvarene su u iznosu 3.000,00 eura iako ih nismo planirali u 2025</w:t>
      </w:r>
      <w:r w:rsidR="00084AE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godini.</w:t>
      </w:r>
    </w:p>
    <w:p w14:paraId="14AC22D6" w14:textId="77777777" w:rsidR="00C66996" w:rsidRDefault="00C66996" w:rsidP="00640B36">
      <w:pPr>
        <w:rPr>
          <w:rFonts w:asciiTheme="minorHAnsi" w:hAnsiTheme="minorHAnsi" w:cstheme="minorHAnsi"/>
        </w:rPr>
      </w:pPr>
    </w:p>
    <w:p w14:paraId="05560B0B" w14:textId="77777777" w:rsidR="00640B36" w:rsidRDefault="00640B36" w:rsidP="00640B36">
      <w:pPr>
        <w:rPr>
          <w:rFonts w:asciiTheme="minorHAnsi" w:hAnsiTheme="minorHAnsi" w:cstheme="minorHAnsi"/>
          <w:b/>
          <w:bCs/>
        </w:rPr>
      </w:pPr>
      <w:r w:rsidRPr="004A01DC">
        <w:rPr>
          <w:rFonts w:asciiTheme="minorHAnsi" w:hAnsiTheme="minorHAnsi" w:cstheme="minorHAnsi"/>
          <w:b/>
          <w:bCs/>
        </w:rPr>
        <w:t>RASHODI I IZDACI</w:t>
      </w:r>
    </w:p>
    <w:p w14:paraId="50F250AE" w14:textId="77777777" w:rsidR="00640B36" w:rsidRDefault="00640B36" w:rsidP="00640B36">
      <w:pPr>
        <w:rPr>
          <w:rFonts w:asciiTheme="minorHAnsi" w:hAnsiTheme="minorHAnsi" w:cstheme="minorHAnsi"/>
          <w:b/>
          <w:bCs/>
        </w:rPr>
      </w:pPr>
    </w:p>
    <w:p w14:paraId="7B0DF913" w14:textId="59CE555E" w:rsidR="00640B36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Ukupni rashodi i izdaci ostvareni su u iznosu od </w:t>
      </w:r>
      <w:r w:rsidR="003A5BC6">
        <w:rPr>
          <w:rFonts w:asciiTheme="minorHAnsi" w:hAnsiTheme="minorHAnsi" w:cstheme="minorHAnsi"/>
        </w:rPr>
        <w:t>455.052,21</w:t>
      </w:r>
      <w:r>
        <w:rPr>
          <w:rFonts w:asciiTheme="minorHAnsi" w:hAnsiTheme="minorHAnsi" w:cstheme="minorHAnsi"/>
        </w:rPr>
        <w:t xml:space="preserve"> eura što je </w:t>
      </w:r>
      <w:r w:rsidR="003A5BC6">
        <w:rPr>
          <w:rFonts w:asciiTheme="minorHAnsi" w:hAnsiTheme="minorHAnsi" w:cstheme="minorHAnsi"/>
        </w:rPr>
        <w:t>53,57</w:t>
      </w:r>
      <w:r>
        <w:rPr>
          <w:rFonts w:asciiTheme="minorHAnsi" w:hAnsiTheme="minorHAnsi" w:cstheme="minorHAnsi"/>
        </w:rPr>
        <w:t>% u odnosu na plan. Isti su raspoređeni prema proračunskim klasifikacijama u financijskom planu, a prema ekonomskoj klasifikaciji to su:</w:t>
      </w:r>
    </w:p>
    <w:p w14:paraId="6219543F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00C1E8F4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zaposlene</w:t>
      </w:r>
    </w:p>
    <w:p w14:paraId="2A1299FB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materijalni rashodi</w:t>
      </w:r>
    </w:p>
    <w:p w14:paraId="26A9F4A6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financijski rashodi</w:t>
      </w:r>
    </w:p>
    <w:p w14:paraId="611B47B3" w14:textId="77777777" w:rsidR="00640B36" w:rsidRDefault="00640B36" w:rsidP="00640B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nabavu nefinancijske imovine</w:t>
      </w:r>
    </w:p>
    <w:p w14:paraId="6E9A99D8" w14:textId="77777777" w:rsidR="00640B36" w:rsidRDefault="00640B36" w:rsidP="00640B36">
      <w:pPr>
        <w:pStyle w:val="ListParagraph"/>
        <w:ind w:left="1065"/>
        <w:rPr>
          <w:rFonts w:asciiTheme="minorHAnsi" w:hAnsiTheme="minorHAnsi" w:cstheme="minorHAnsi"/>
        </w:rPr>
      </w:pPr>
    </w:p>
    <w:p w14:paraId="3C0CE6B6" w14:textId="23E4B349" w:rsidR="00640B36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Rashodi za zaposlene ostvareni su u iznosu od </w:t>
      </w:r>
      <w:r w:rsidR="003A5BC6">
        <w:rPr>
          <w:rFonts w:asciiTheme="minorHAnsi" w:hAnsiTheme="minorHAnsi" w:cstheme="minorHAnsi"/>
        </w:rPr>
        <w:t>285.004,82</w:t>
      </w:r>
      <w:r>
        <w:rPr>
          <w:rFonts w:asciiTheme="minorHAnsi" w:hAnsiTheme="minorHAnsi" w:cstheme="minorHAnsi"/>
        </w:rPr>
        <w:t xml:space="preserve"> eura što čini </w:t>
      </w:r>
      <w:r w:rsidR="003A5BC6">
        <w:rPr>
          <w:rFonts w:asciiTheme="minorHAnsi" w:hAnsiTheme="minorHAnsi" w:cstheme="minorHAnsi"/>
        </w:rPr>
        <w:t>56,86</w:t>
      </w:r>
      <w:r>
        <w:rPr>
          <w:rFonts w:asciiTheme="minorHAnsi" w:hAnsiTheme="minorHAnsi" w:cstheme="minorHAnsi"/>
        </w:rPr>
        <w:t xml:space="preserve">% plana, materijalni rashodi ostvareni su u iznosu </w:t>
      </w:r>
      <w:r w:rsidR="003A5BC6">
        <w:rPr>
          <w:rFonts w:asciiTheme="minorHAnsi" w:hAnsiTheme="minorHAnsi" w:cstheme="minorHAnsi"/>
        </w:rPr>
        <w:t>167.771,27</w:t>
      </w:r>
      <w:r>
        <w:rPr>
          <w:rFonts w:asciiTheme="minorHAnsi" w:hAnsiTheme="minorHAnsi" w:cstheme="minorHAnsi"/>
        </w:rPr>
        <w:t xml:space="preserve"> eura tj. </w:t>
      </w:r>
      <w:r w:rsidR="003A5BC6">
        <w:rPr>
          <w:rFonts w:asciiTheme="minorHAnsi" w:hAnsiTheme="minorHAnsi" w:cstheme="minorHAnsi"/>
        </w:rPr>
        <w:t>60.05</w:t>
      </w:r>
      <w:r>
        <w:rPr>
          <w:rFonts w:asciiTheme="minorHAnsi" w:hAnsiTheme="minorHAnsi" w:cstheme="minorHAnsi"/>
        </w:rPr>
        <w:t xml:space="preserve">% plana, financijski rashodi ostvareni su u iznosu </w:t>
      </w:r>
      <w:r w:rsidR="003A5BC6">
        <w:rPr>
          <w:rFonts w:asciiTheme="minorHAnsi" w:hAnsiTheme="minorHAnsi" w:cstheme="minorHAnsi"/>
        </w:rPr>
        <w:t xml:space="preserve">652,44 </w:t>
      </w:r>
      <w:r>
        <w:rPr>
          <w:rFonts w:asciiTheme="minorHAnsi" w:hAnsiTheme="minorHAnsi" w:cstheme="minorHAnsi"/>
        </w:rPr>
        <w:t xml:space="preserve">eura tj. </w:t>
      </w:r>
      <w:r w:rsidR="003A5BC6">
        <w:rPr>
          <w:rFonts w:asciiTheme="minorHAnsi" w:hAnsiTheme="minorHAnsi" w:cstheme="minorHAnsi"/>
        </w:rPr>
        <w:t>40,78</w:t>
      </w:r>
      <w:r>
        <w:rPr>
          <w:rFonts w:asciiTheme="minorHAnsi" w:hAnsiTheme="minorHAnsi" w:cstheme="minorHAnsi"/>
        </w:rPr>
        <w:t xml:space="preserve">% plana, a rashodi za nabavu nefinancijske imovine ostvareni su u iznosu </w:t>
      </w:r>
      <w:r w:rsidR="003A5BC6">
        <w:rPr>
          <w:rFonts w:asciiTheme="minorHAnsi" w:hAnsiTheme="minorHAnsi" w:cstheme="minorHAnsi"/>
        </w:rPr>
        <w:t xml:space="preserve">1.623,68 </w:t>
      </w:r>
      <w:r>
        <w:rPr>
          <w:rFonts w:asciiTheme="minorHAnsi" w:hAnsiTheme="minorHAnsi" w:cstheme="minorHAnsi"/>
        </w:rPr>
        <w:t xml:space="preserve">eura tj. </w:t>
      </w:r>
      <w:r w:rsidR="003A5BC6">
        <w:rPr>
          <w:rFonts w:asciiTheme="minorHAnsi" w:hAnsiTheme="minorHAnsi" w:cstheme="minorHAnsi"/>
        </w:rPr>
        <w:t>2,42</w:t>
      </w:r>
      <w:r>
        <w:rPr>
          <w:rFonts w:asciiTheme="minorHAnsi" w:hAnsiTheme="minorHAnsi" w:cstheme="minorHAnsi"/>
        </w:rPr>
        <w:t>% plana.</w:t>
      </w:r>
    </w:p>
    <w:p w14:paraId="55FB95AE" w14:textId="77777777" w:rsidR="00640B36" w:rsidRDefault="00640B36" w:rsidP="00640B36">
      <w:pPr>
        <w:rPr>
          <w:rFonts w:asciiTheme="minorHAnsi" w:hAnsiTheme="minorHAnsi" w:cstheme="minorHAnsi"/>
        </w:rPr>
      </w:pPr>
    </w:p>
    <w:p w14:paraId="2FAA0B94" w14:textId="557D0333" w:rsidR="00640B36" w:rsidRDefault="00640B36" w:rsidP="00640B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Usporedbom ukupnih prihoda i rashoda bilježimo manjak prihoda u ovom izvještajnom razdoblju u iznosu od </w:t>
      </w:r>
      <w:r w:rsidR="002552BD">
        <w:rPr>
          <w:rFonts w:asciiTheme="minorHAnsi" w:hAnsiTheme="minorHAnsi" w:cstheme="minorHAnsi"/>
        </w:rPr>
        <w:t>41.169,65</w:t>
      </w:r>
      <w:r>
        <w:rPr>
          <w:rFonts w:asciiTheme="minorHAnsi" w:hAnsiTheme="minorHAnsi" w:cstheme="minorHAnsi"/>
        </w:rPr>
        <w:t xml:space="preserve"> eura. Do ovog manjka je došlo zbog toga što</w:t>
      </w:r>
      <w:r w:rsidR="002552BD">
        <w:rPr>
          <w:rFonts w:asciiTheme="minorHAnsi" w:hAnsiTheme="minorHAnsi" w:cstheme="minorHAnsi"/>
        </w:rPr>
        <w:t xml:space="preserve"> od</w:t>
      </w:r>
      <w:r>
        <w:rPr>
          <w:rFonts w:asciiTheme="minorHAnsi" w:hAnsiTheme="minorHAnsi" w:cstheme="minorHAnsi"/>
        </w:rPr>
        <w:t xml:space="preserve"> nadležn</w:t>
      </w:r>
      <w:r w:rsidR="002552BD">
        <w:rPr>
          <w:rFonts w:asciiTheme="minorHAnsi" w:hAnsiTheme="minorHAnsi" w:cstheme="minorHAnsi"/>
        </w:rPr>
        <w:t xml:space="preserve">og </w:t>
      </w:r>
      <w:r>
        <w:rPr>
          <w:rFonts w:asciiTheme="minorHAnsi" w:hAnsiTheme="minorHAnsi" w:cstheme="minorHAnsi"/>
        </w:rPr>
        <w:t>proračun</w:t>
      </w:r>
      <w:r w:rsidR="002552B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ni</w:t>
      </w:r>
      <w:r w:rsidR="002552BD">
        <w:rPr>
          <w:rFonts w:asciiTheme="minorHAnsi" w:hAnsiTheme="minorHAnsi" w:cstheme="minorHAnsi"/>
        </w:rPr>
        <w:t>su doznačena</w:t>
      </w:r>
      <w:r>
        <w:rPr>
          <w:rFonts w:asciiTheme="minorHAnsi" w:hAnsiTheme="minorHAnsi" w:cstheme="minorHAnsi"/>
        </w:rPr>
        <w:t xml:space="preserve"> sredstva za održavanje i opremanje</w:t>
      </w:r>
      <w:r w:rsidR="002552BD">
        <w:rPr>
          <w:rFonts w:asciiTheme="minorHAnsi" w:hAnsiTheme="minorHAnsi" w:cstheme="minorHAnsi"/>
        </w:rPr>
        <w:t xml:space="preserve"> (1.-6.mj)</w:t>
      </w:r>
      <w:r>
        <w:rPr>
          <w:rFonts w:asciiTheme="minorHAnsi" w:hAnsiTheme="minorHAnsi" w:cstheme="minorHAnsi"/>
        </w:rPr>
        <w:t>, za materijalne  rashode</w:t>
      </w:r>
      <w:r w:rsidR="002552BD">
        <w:rPr>
          <w:rFonts w:asciiTheme="minorHAnsi" w:hAnsiTheme="minorHAnsi" w:cstheme="minorHAnsi"/>
        </w:rPr>
        <w:t xml:space="preserve"> (5. i 6.mj)</w:t>
      </w:r>
      <w:r>
        <w:rPr>
          <w:rFonts w:asciiTheme="minorHAnsi" w:hAnsiTheme="minorHAnsi" w:cstheme="minorHAnsi"/>
        </w:rPr>
        <w:t>, programske rashode</w:t>
      </w:r>
      <w:r w:rsidR="002552BD">
        <w:rPr>
          <w:rFonts w:asciiTheme="minorHAnsi" w:hAnsiTheme="minorHAnsi" w:cstheme="minorHAnsi"/>
        </w:rPr>
        <w:t xml:space="preserve"> (1.-6.mj.)</w:t>
      </w:r>
      <w:r>
        <w:rPr>
          <w:rFonts w:asciiTheme="minorHAnsi" w:hAnsiTheme="minorHAnsi" w:cstheme="minorHAnsi"/>
        </w:rPr>
        <w:t xml:space="preserve"> te sredstva za plaću za </w:t>
      </w:r>
      <w:r w:rsidR="002552BD">
        <w:rPr>
          <w:rFonts w:asciiTheme="minorHAnsi" w:hAnsiTheme="minorHAnsi" w:cstheme="minorHAnsi"/>
        </w:rPr>
        <w:t>6.mj</w:t>
      </w:r>
      <w:r>
        <w:rPr>
          <w:rFonts w:asciiTheme="minorHAnsi" w:hAnsiTheme="minorHAnsi" w:cstheme="minorHAnsi"/>
        </w:rPr>
        <w:t>.</w:t>
      </w:r>
      <w:r w:rsidR="002552BD">
        <w:rPr>
          <w:rFonts w:asciiTheme="minorHAnsi" w:hAnsiTheme="minorHAnsi" w:cstheme="minorHAnsi"/>
        </w:rPr>
        <w:t xml:space="preserve"> </w:t>
      </w:r>
    </w:p>
    <w:p w14:paraId="0E98DADF" w14:textId="77777777" w:rsidR="00640B36" w:rsidRDefault="00640B36" w:rsidP="00B962BF">
      <w:pPr>
        <w:rPr>
          <w:rFonts w:asciiTheme="minorHAnsi" w:hAnsiTheme="minorHAnsi" w:cstheme="minorHAnsi"/>
          <w:b/>
          <w:bCs/>
        </w:rPr>
      </w:pPr>
    </w:p>
    <w:p w14:paraId="3BFA0D6E" w14:textId="4A557428" w:rsidR="00C63310" w:rsidRDefault="00C63310" w:rsidP="00275A39">
      <w:pPr>
        <w:rPr>
          <w:rFonts w:asciiTheme="minorHAnsi" w:hAnsiTheme="minorHAnsi" w:cstheme="minorHAnsi"/>
        </w:rPr>
      </w:pPr>
    </w:p>
    <w:sectPr w:rsidR="00C63310" w:rsidSect="000825C7">
      <w:headerReference w:type="default" r:id="rId8"/>
      <w:footerReference w:type="default" r:id="rId9"/>
      <w:pgSz w:w="12240" w:h="15840" w:code="1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AE88" w14:textId="77777777" w:rsidR="00894B1D" w:rsidRDefault="00894B1D">
      <w:r>
        <w:separator/>
      </w:r>
    </w:p>
  </w:endnote>
  <w:endnote w:type="continuationSeparator" w:id="0">
    <w:p w14:paraId="7DA80C31" w14:textId="77777777" w:rsidR="00894B1D" w:rsidRDefault="0089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D118" w14:textId="77777777" w:rsidR="00FC3739" w:rsidRDefault="00000000" w:rsidP="00FC3739">
    <w:pPr>
      <w:pStyle w:val="Subtitle"/>
      <w:rPr>
        <w:sz w:val="22"/>
      </w:rPr>
    </w:pPr>
    <w:r>
      <w:rPr>
        <w:color w:val="FF0000"/>
        <w:sz w:val="20"/>
      </w:rPr>
      <w:pict w14:anchorId="22A23C44">
        <v:rect id="_x0000_i1025" style="width:474.9pt;height:1pt" o:hralign="center" o:hrstd="t" o:hrnoshade="t" o:hr="t" fillcolor="#c00000" stroked="f"/>
      </w:pict>
    </w:r>
  </w:p>
  <w:p w14:paraId="0E5E6601" w14:textId="77777777" w:rsidR="00FC3739" w:rsidRPr="00FC3739" w:rsidRDefault="00FC3739" w:rsidP="00FC3739">
    <w:pPr>
      <w:pStyle w:val="Subtitle"/>
      <w:rPr>
        <w:rFonts w:cs="Tahoma"/>
        <w:sz w:val="22"/>
      </w:rPr>
    </w:pPr>
    <w:r w:rsidRPr="00FC3739">
      <w:rPr>
        <w:sz w:val="22"/>
      </w:rPr>
      <w:t xml:space="preserve">Centar za kulturu Trešnjevka, Park Stara Trešnjevka 1, </w:t>
    </w:r>
    <w:r w:rsidR="000E144E" w:rsidRPr="000E144E">
      <w:rPr>
        <w:sz w:val="22"/>
      </w:rPr>
      <w:t>HR - 10000 Zagreb</w:t>
    </w:r>
  </w:p>
  <w:p w14:paraId="567BF793" w14:textId="77777777" w:rsidR="00FC3739" w:rsidRDefault="00293C97" w:rsidP="00FC3739">
    <w:pPr>
      <w:pStyle w:val="Subtitle"/>
      <w:rPr>
        <w:rStyle w:val="Hyperlink"/>
        <w:rFonts w:ascii="Calibri" w:hAnsi="Calibri"/>
        <w:iCs/>
        <w:color w:val="7F7F7F"/>
        <w:sz w:val="18"/>
        <w:szCs w:val="18"/>
      </w:rPr>
    </w:pPr>
    <w:r>
      <w:rPr>
        <w:color w:val="4D4D4D"/>
        <w:sz w:val="18"/>
        <w:szCs w:val="18"/>
      </w:rPr>
      <w:t xml:space="preserve">tel. 385 1 3027411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r>
      <w:rPr>
        <w:color w:val="4D4D4D"/>
        <w:sz w:val="18"/>
        <w:szCs w:val="18"/>
      </w:rPr>
      <w:t>fax. 385 1 3024</w:t>
    </w:r>
    <w:r w:rsidR="00FC3739" w:rsidRPr="00A32AEA">
      <w:rPr>
        <w:color w:val="4D4D4D"/>
        <w:sz w:val="18"/>
        <w:szCs w:val="18"/>
      </w:rPr>
      <w:t>193</w:t>
    </w:r>
    <w:r>
      <w:rPr>
        <w:color w:val="4D4D4D"/>
        <w:sz w:val="18"/>
        <w:szCs w:val="18"/>
      </w:rPr>
      <w:t xml:space="preserve">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hyperlink r:id="rId1" w:history="1">
      <w:r w:rsidR="00FC3739" w:rsidRPr="009C3131">
        <w:rPr>
          <w:rStyle w:val="Hyperlink"/>
          <w:rFonts w:ascii="Calibri" w:hAnsi="Calibri"/>
          <w:iCs/>
          <w:color w:val="7F7F7F"/>
          <w:sz w:val="18"/>
          <w:szCs w:val="18"/>
        </w:rPr>
        <w:t>www.cekate.hr</w:t>
      </w:r>
    </w:hyperlink>
    <w:r>
      <w:rPr>
        <w:rStyle w:val="Hyperlink"/>
        <w:rFonts w:ascii="Calibri" w:hAnsi="Calibri"/>
        <w:iCs/>
        <w:color w:val="7F7F7F"/>
        <w:sz w:val="18"/>
        <w:szCs w:val="18"/>
      </w:rPr>
      <w:t xml:space="preserve">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hyperlink r:id="rId2" w:history="1">
      <w:r w:rsidR="00FC3739" w:rsidRPr="009C3131">
        <w:rPr>
          <w:rStyle w:val="Hyperlink"/>
          <w:rFonts w:ascii="Calibri" w:hAnsi="Calibri"/>
          <w:iCs/>
          <w:color w:val="7F7F7F"/>
          <w:sz w:val="18"/>
          <w:szCs w:val="18"/>
        </w:rPr>
        <w:t>info@cekate.hr</w:t>
      </w:r>
    </w:hyperlink>
  </w:p>
  <w:p w14:paraId="6CD5999E" w14:textId="77777777" w:rsidR="00304D34" w:rsidRPr="00304D34" w:rsidRDefault="00304D34" w:rsidP="00304D34">
    <w:pPr>
      <w:jc w:val="center"/>
      <w:rPr>
        <w:sz w:val="20"/>
      </w:rPr>
    </w:pPr>
    <w:r w:rsidRPr="00304D34">
      <w:rPr>
        <w:sz w:val="20"/>
      </w:rPr>
      <w:t>Social media: Facebook  @cekate.hr // Instagram @cekate.hr // Twitter @cekatezg</w:t>
    </w:r>
  </w:p>
  <w:p w14:paraId="59732CB8" w14:textId="77777777" w:rsidR="00FC3739" w:rsidRPr="00304D34" w:rsidRDefault="00293C97" w:rsidP="00FC3739">
    <w:pPr>
      <w:pStyle w:val="Subtitle"/>
      <w:rPr>
        <w:sz w:val="20"/>
      </w:rPr>
    </w:pPr>
    <w:r w:rsidRPr="00304D34">
      <w:rPr>
        <w:sz w:val="20"/>
      </w:rPr>
      <w:t xml:space="preserve">OIB 51680110311 </w:t>
    </w:r>
    <w:r w:rsidRPr="00304D34">
      <w:rPr>
        <w:color w:val="808080"/>
        <w:sz w:val="20"/>
      </w:rPr>
      <w:sym w:font="Wingdings 2" w:char="F097"/>
    </w:r>
    <w:r w:rsidRPr="00304D34">
      <w:rPr>
        <w:color w:val="808080"/>
        <w:sz w:val="20"/>
      </w:rPr>
      <w:t xml:space="preserve"> </w:t>
    </w:r>
    <w:r w:rsidRPr="00304D34">
      <w:rPr>
        <w:sz w:val="20"/>
      </w:rPr>
      <w:t xml:space="preserve">Zagrebačka banka d.d. </w:t>
    </w:r>
    <w:r w:rsidRPr="00304D34">
      <w:rPr>
        <w:color w:val="808080"/>
        <w:sz w:val="20"/>
      </w:rPr>
      <w:sym w:font="Wingdings 2" w:char="F097"/>
    </w:r>
    <w:r w:rsidRPr="00304D34">
      <w:rPr>
        <w:color w:val="808080"/>
        <w:sz w:val="20"/>
      </w:rPr>
      <w:t xml:space="preserve"> </w:t>
    </w:r>
    <w:r w:rsidR="00FC3739" w:rsidRPr="00304D34">
      <w:rPr>
        <w:sz w:val="20"/>
      </w:rPr>
      <w:t xml:space="preserve">IBAN: </w:t>
    </w:r>
    <w:r w:rsidR="00FC3739" w:rsidRPr="00304D34">
      <w:rPr>
        <w:sz w:val="18"/>
      </w:rPr>
      <w:t>HR8023600001101429565</w:t>
    </w:r>
  </w:p>
  <w:p w14:paraId="32878575" w14:textId="77777777" w:rsidR="00A803A5" w:rsidRPr="006644DA" w:rsidRDefault="00A803A5">
    <w:pPr>
      <w:pStyle w:val="Footer"/>
      <w:jc w:val="center"/>
      <w:rPr>
        <w:rFonts w:ascii="Arial Narrow" w:hAnsi="Arial Narrow"/>
        <w:i/>
        <w:iCs/>
        <w:color w:val="6666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9ABA" w14:textId="77777777" w:rsidR="00894B1D" w:rsidRDefault="00894B1D">
      <w:r>
        <w:separator/>
      </w:r>
    </w:p>
  </w:footnote>
  <w:footnote w:type="continuationSeparator" w:id="0">
    <w:p w14:paraId="5E89CD00" w14:textId="77777777" w:rsidR="00894B1D" w:rsidRDefault="0089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0AC6" w14:textId="30DB9A48" w:rsidR="00873775" w:rsidRDefault="00145F64" w:rsidP="000F434F">
    <w:pPr>
      <w:pStyle w:val="Header"/>
    </w:pPr>
    <w:r>
      <w:rPr>
        <w:noProof/>
        <w:lang w:val="en-GB" w:eastAsia="en-GB"/>
      </w:rPr>
      <w:drawing>
        <wp:inline distT="0" distB="0" distL="0" distR="0" wp14:anchorId="0B504CE2" wp14:editId="24642491">
          <wp:extent cx="1362075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447"/>
    <w:multiLevelType w:val="hybridMultilevel"/>
    <w:tmpl w:val="877E57F0"/>
    <w:lvl w:ilvl="0" w:tplc="04826FF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17A9"/>
    <w:multiLevelType w:val="hybridMultilevel"/>
    <w:tmpl w:val="E2509F4C"/>
    <w:lvl w:ilvl="0" w:tplc="38DE0BB0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56E24C8"/>
    <w:multiLevelType w:val="hybridMultilevel"/>
    <w:tmpl w:val="4FD056FA"/>
    <w:lvl w:ilvl="0" w:tplc="0CFC91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4F40"/>
    <w:multiLevelType w:val="hybridMultilevel"/>
    <w:tmpl w:val="80EEC1E2"/>
    <w:lvl w:ilvl="0" w:tplc="7C346934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2E8262E2"/>
    <w:multiLevelType w:val="hybridMultilevel"/>
    <w:tmpl w:val="036CA9A4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6B34"/>
    <w:multiLevelType w:val="hybridMultilevel"/>
    <w:tmpl w:val="87844866"/>
    <w:lvl w:ilvl="0" w:tplc="3E4C6F0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C95"/>
    <w:multiLevelType w:val="multilevel"/>
    <w:tmpl w:val="BADE4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A1C5341"/>
    <w:multiLevelType w:val="hybridMultilevel"/>
    <w:tmpl w:val="32CC074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D4231"/>
    <w:multiLevelType w:val="hybridMultilevel"/>
    <w:tmpl w:val="32CC0740"/>
    <w:lvl w:ilvl="0" w:tplc="A100FA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75961"/>
    <w:multiLevelType w:val="hybridMultilevel"/>
    <w:tmpl w:val="4014B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E62CAC"/>
    <w:multiLevelType w:val="hybridMultilevel"/>
    <w:tmpl w:val="E8E6632E"/>
    <w:lvl w:ilvl="0" w:tplc="04826FF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149417">
    <w:abstractNumId w:val="0"/>
  </w:num>
  <w:num w:numId="2" w16cid:durableId="333336388">
    <w:abstractNumId w:val="10"/>
  </w:num>
  <w:num w:numId="3" w16cid:durableId="1240290824">
    <w:abstractNumId w:val="2"/>
  </w:num>
  <w:num w:numId="4" w16cid:durableId="804203770">
    <w:abstractNumId w:val="3"/>
  </w:num>
  <w:num w:numId="5" w16cid:durableId="1252736579">
    <w:abstractNumId w:val="9"/>
  </w:num>
  <w:num w:numId="6" w16cid:durableId="1183084197">
    <w:abstractNumId w:val="5"/>
  </w:num>
  <w:num w:numId="7" w16cid:durableId="1889489949">
    <w:abstractNumId w:val="6"/>
  </w:num>
  <w:num w:numId="8" w16cid:durableId="1255017915">
    <w:abstractNumId w:val="8"/>
  </w:num>
  <w:num w:numId="9" w16cid:durableId="645285921">
    <w:abstractNumId w:val="4"/>
  </w:num>
  <w:num w:numId="10" w16cid:durableId="649747645">
    <w:abstractNumId w:val="7"/>
  </w:num>
  <w:num w:numId="11" w16cid:durableId="138768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2A"/>
    <w:rsid w:val="0001331D"/>
    <w:rsid w:val="000134C1"/>
    <w:rsid w:val="000248E2"/>
    <w:rsid w:val="00024B61"/>
    <w:rsid w:val="000379A1"/>
    <w:rsid w:val="00041B5E"/>
    <w:rsid w:val="00044985"/>
    <w:rsid w:val="00047CDB"/>
    <w:rsid w:val="000647C1"/>
    <w:rsid w:val="00066A1C"/>
    <w:rsid w:val="000825C7"/>
    <w:rsid w:val="00084AE6"/>
    <w:rsid w:val="00085EC5"/>
    <w:rsid w:val="00097D62"/>
    <w:rsid w:val="000A141D"/>
    <w:rsid w:val="000A2FDF"/>
    <w:rsid w:val="000B6D4A"/>
    <w:rsid w:val="000D25E1"/>
    <w:rsid w:val="000E144E"/>
    <w:rsid w:val="000E1630"/>
    <w:rsid w:val="000F434F"/>
    <w:rsid w:val="000F7FA7"/>
    <w:rsid w:val="001134FC"/>
    <w:rsid w:val="00145F64"/>
    <w:rsid w:val="001555A8"/>
    <w:rsid w:val="00157F99"/>
    <w:rsid w:val="0017407F"/>
    <w:rsid w:val="00197A8B"/>
    <w:rsid w:val="001A3FA1"/>
    <w:rsid w:val="001B29AD"/>
    <w:rsid w:val="001B7071"/>
    <w:rsid w:val="001C4455"/>
    <w:rsid w:val="001D0223"/>
    <w:rsid w:val="001E78A0"/>
    <w:rsid w:val="001F2683"/>
    <w:rsid w:val="001F64C0"/>
    <w:rsid w:val="00224F1B"/>
    <w:rsid w:val="00245D3D"/>
    <w:rsid w:val="002520E4"/>
    <w:rsid w:val="00253A96"/>
    <w:rsid w:val="002552BD"/>
    <w:rsid w:val="00261552"/>
    <w:rsid w:val="00273049"/>
    <w:rsid w:val="00275A39"/>
    <w:rsid w:val="0028137E"/>
    <w:rsid w:val="00293C97"/>
    <w:rsid w:val="002C0EC9"/>
    <w:rsid w:val="002C4DE4"/>
    <w:rsid w:val="002D62BC"/>
    <w:rsid w:val="00303EA4"/>
    <w:rsid w:val="00304D34"/>
    <w:rsid w:val="00330231"/>
    <w:rsid w:val="00373E84"/>
    <w:rsid w:val="003848EC"/>
    <w:rsid w:val="00392973"/>
    <w:rsid w:val="003A5BC6"/>
    <w:rsid w:val="003A5C67"/>
    <w:rsid w:val="003A6EA3"/>
    <w:rsid w:val="003B2BC8"/>
    <w:rsid w:val="003C38FF"/>
    <w:rsid w:val="003C6A55"/>
    <w:rsid w:val="003D4935"/>
    <w:rsid w:val="003D5545"/>
    <w:rsid w:val="00406EFD"/>
    <w:rsid w:val="0041237F"/>
    <w:rsid w:val="004158FD"/>
    <w:rsid w:val="00415BA3"/>
    <w:rsid w:val="00422599"/>
    <w:rsid w:val="00436696"/>
    <w:rsid w:val="00436A95"/>
    <w:rsid w:val="0045145A"/>
    <w:rsid w:val="00454BAF"/>
    <w:rsid w:val="004674FF"/>
    <w:rsid w:val="0047490E"/>
    <w:rsid w:val="004A01DC"/>
    <w:rsid w:val="004A74D1"/>
    <w:rsid w:val="004C77C3"/>
    <w:rsid w:val="004D0A64"/>
    <w:rsid w:val="004D728B"/>
    <w:rsid w:val="004D7BC6"/>
    <w:rsid w:val="004E215F"/>
    <w:rsid w:val="004E5577"/>
    <w:rsid w:val="004E7C43"/>
    <w:rsid w:val="0050239E"/>
    <w:rsid w:val="00504CCF"/>
    <w:rsid w:val="005066E9"/>
    <w:rsid w:val="00506ADB"/>
    <w:rsid w:val="00506E50"/>
    <w:rsid w:val="005137B8"/>
    <w:rsid w:val="005205C0"/>
    <w:rsid w:val="00521A53"/>
    <w:rsid w:val="005266D6"/>
    <w:rsid w:val="005272D7"/>
    <w:rsid w:val="00530E3F"/>
    <w:rsid w:val="00532751"/>
    <w:rsid w:val="005410C1"/>
    <w:rsid w:val="0057006C"/>
    <w:rsid w:val="005868FC"/>
    <w:rsid w:val="005973FB"/>
    <w:rsid w:val="005C69FD"/>
    <w:rsid w:val="005D29F0"/>
    <w:rsid w:val="005E1BB0"/>
    <w:rsid w:val="006002E7"/>
    <w:rsid w:val="006036A6"/>
    <w:rsid w:val="0061088C"/>
    <w:rsid w:val="00635693"/>
    <w:rsid w:val="0063734F"/>
    <w:rsid w:val="00640B36"/>
    <w:rsid w:val="00646B5A"/>
    <w:rsid w:val="00646D9E"/>
    <w:rsid w:val="006644DA"/>
    <w:rsid w:val="00683855"/>
    <w:rsid w:val="0069104A"/>
    <w:rsid w:val="006925CC"/>
    <w:rsid w:val="006A28CD"/>
    <w:rsid w:val="007039DA"/>
    <w:rsid w:val="00723782"/>
    <w:rsid w:val="007309E7"/>
    <w:rsid w:val="007341E1"/>
    <w:rsid w:val="00740935"/>
    <w:rsid w:val="007439C2"/>
    <w:rsid w:val="007478CE"/>
    <w:rsid w:val="00761CB8"/>
    <w:rsid w:val="00764B72"/>
    <w:rsid w:val="007859C6"/>
    <w:rsid w:val="00793F03"/>
    <w:rsid w:val="007A2630"/>
    <w:rsid w:val="007A4A21"/>
    <w:rsid w:val="007B473C"/>
    <w:rsid w:val="007B5AE9"/>
    <w:rsid w:val="007C4075"/>
    <w:rsid w:val="007F6E9F"/>
    <w:rsid w:val="00805680"/>
    <w:rsid w:val="00807B45"/>
    <w:rsid w:val="00813E39"/>
    <w:rsid w:val="008266B6"/>
    <w:rsid w:val="00827640"/>
    <w:rsid w:val="00846CC4"/>
    <w:rsid w:val="00850062"/>
    <w:rsid w:val="008635F5"/>
    <w:rsid w:val="00867BFF"/>
    <w:rsid w:val="00873775"/>
    <w:rsid w:val="00874870"/>
    <w:rsid w:val="00883DC8"/>
    <w:rsid w:val="00894B1D"/>
    <w:rsid w:val="008A155F"/>
    <w:rsid w:val="008A5121"/>
    <w:rsid w:val="008B5918"/>
    <w:rsid w:val="008C3690"/>
    <w:rsid w:val="008D0E35"/>
    <w:rsid w:val="008D5065"/>
    <w:rsid w:val="008E2F8E"/>
    <w:rsid w:val="008F1F84"/>
    <w:rsid w:val="00935204"/>
    <w:rsid w:val="00953099"/>
    <w:rsid w:val="00956990"/>
    <w:rsid w:val="009940B9"/>
    <w:rsid w:val="009A7E86"/>
    <w:rsid w:val="009B1341"/>
    <w:rsid w:val="009C3131"/>
    <w:rsid w:val="009C679B"/>
    <w:rsid w:val="009D145F"/>
    <w:rsid w:val="009D5651"/>
    <w:rsid w:val="009D736B"/>
    <w:rsid w:val="009E2E89"/>
    <w:rsid w:val="00A01B11"/>
    <w:rsid w:val="00A0256F"/>
    <w:rsid w:val="00A110B4"/>
    <w:rsid w:val="00A12037"/>
    <w:rsid w:val="00A1686E"/>
    <w:rsid w:val="00A2568A"/>
    <w:rsid w:val="00A26179"/>
    <w:rsid w:val="00A32AEA"/>
    <w:rsid w:val="00A334C9"/>
    <w:rsid w:val="00A41095"/>
    <w:rsid w:val="00A63844"/>
    <w:rsid w:val="00A803A5"/>
    <w:rsid w:val="00A810B4"/>
    <w:rsid w:val="00AA02E4"/>
    <w:rsid w:val="00AB09B7"/>
    <w:rsid w:val="00AB5A88"/>
    <w:rsid w:val="00AC6056"/>
    <w:rsid w:val="00AE022A"/>
    <w:rsid w:val="00AE7372"/>
    <w:rsid w:val="00AF355E"/>
    <w:rsid w:val="00AF5319"/>
    <w:rsid w:val="00B20B85"/>
    <w:rsid w:val="00B247A8"/>
    <w:rsid w:val="00B31EB2"/>
    <w:rsid w:val="00B324D7"/>
    <w:rsid w:val="00B3719C"/>
    <w:rsid w:val="00B444FC"/>
    <w:rsid w:val="00B57950"/>
    <w:rsid w:val="00B57A07"/>
    <w:rsid w:val="00B73905"/>
    <w:rsid w:val="00B774D8"/>
    <w:rsid w:val="00B82A5A"/>
    <w:rsid w:val="00B962BF"/>
    <w:rsid w:val="00BA509C"/>
    <w:rsid w:val="00BB7B44"/>
    <w:rsid w:val="00BC26E9"/>
    <w:rsid w:val="00BE0B33"/>
    <w:rsid w:val="00BF12AB"/>
    <w:rsid w:val="00BF787A"/>
    <w:rsid w:val="00BF7F2E"/>
    <w:rsid w:val="00C06894"/>
    <w:rsid w:val="00C12493"/>
    <w:rsid w:val="00C12BDF"/>
    <w:rsid w:val="00C20907"/>
    <w:rsid w:val="00C63310"/>
    <w:rsid w:val="00C66996"/>
    <w:rsid w:val="00C71D81"/>
    <w:rsid w:val="00C7224A"/>
    <w:rsid w:val="00C732A5"/>
    <w:rsid w:val="00C73E2B"/>
    <w:rsid w:val="00C811CB"/>
    <w:rsid w:val="00C8429B"/>
    <w:rsid w:val="00C860FA"/>
    <w:rsid w:val="00C933FB"/>
    <w:rsid w:val="00CA7BD0"/>
    <w:rsid w:val="00CA7FD9"/>
    <w:rsid w:val="00CB24D3"/>
    <w:rsid w:val="00CB38AD"/>
    <w:rsid w:val="00CC3812"/>
    <w:rsid w:val="00CD1FCD"/>
    <w:rsid w:val="00CD4D86"/>
    <w:rsid w:val="00CE58F5"/>
    <w:rsid w:val="00CF4565"/>
    <w:rsid w:val="00CF4B07"/>
    <w:rsid w:val="00D06DA4"/>
    <w:rsid w:val="00D07158"/>
    <w:rsid w:val="00D12CD4"/>
    <w:rsid w:val="00D22605"/>
    <w:rsid w:val="00D32A6A"/>
    <w:rsid w:val="00D518EB"/>
    <w:rsid w:val="00D54577"/>
    <w:rsid w:val="00D6231C"/>
    <w:rsid w:val="00D703D1"/>
    <w:rsid w:val="00D8578B"/>
    <w:rsid w:val="00D918CE"/>
    <w:rsid w:val="00D95375"/>
    <w:rsid w:val="00DB4F1B"/>
    <w:rsid w:val="00DC2D89"/>
    <w:rsid w:val="00DE3723"/>
    <w:rsid w:val="00DF09EA"/>
    <w:rsid w:val="00DF5C7C"/>
    <w:rsid w:val="00E51A42"/>
    <w:rsid w:val="00E7372C"/>
    <w:rsid w:val="00E817F4"/>
    <w:rsid w:val="00E82C0A"/>
    <w:rsid w:val="00E86A4B"/>
    <w:rsid w:val="00E96AC9"/>
    <w:rsid w:val="00E972C4"/>
    <w:rsid w:val="00EA3C80"/>
    <w:rsid w:val="00EA5AF5"/>
    <w:rsid w:val="00EB1714"/>
    <w:rsid w:val="00EB7355"/>
    <w:rsid w:val="00EC2F3A"/>
    <w:rsid w:val="00EC5FFF"/>
    <w:rsid w:val="00ED56E6"/>
    <w:rsid w:val="00EE1BBC"/>
    <w:rsid w:val="00EE3442"/>
    <w:rsid w:val="00EF407B"/>
    <w:rsid w:val="00F22B20"/>
    <w:rsid w:val="00F27971"/>
    <w:rsid w:val="00F27BD6"/>
    <w:rsid w:val="00F6491C"/>
    <w:rsid w:val="00F67FEF"/>
    <w:rsid w:val="00F74C96"/>
    <w:rsid w:val="00F875C7"/>
    <w:rsid w:val="00FC2462"/>
    <w:rsid w:val="00F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25ACA6"/>
  <w15:docId w15:val="{EEA45A52-5779-4598-8063-1A8B37C2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2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D0223"/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1D02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D0223"/>
    <w:pPr>
      <w:tabs>
        <w:tab w:val="center" w:pos="4536"/>
        <w:tab w:val="right" w:pos="9072"/>
      </w:tabs>
    </w:pPr>
  </w:style>
  <w:style w:type="character" w:styleId="Hyperlink">
    <w:name w:val="Hyperlink"/>
    <w:rsid w:val="001D0223"/>
    <w:rPr>
      <w:color w:val="0000FF"/>
      <w:u w:val="single"/>
    </w:rPr>
  </w:style>
  <w:style w:type="paragraph" w:styleId="BodyText">
    <w:name w:val="Body Text"/>
    <w:basedOn w:val="Normal"/>
    <w:rsid w:val="00B20B85"/>
    <w:pPr>
      <w:jc w:val="both"/>
    </w:pPr>
    <w:rPr>
      <w:rFonts w:ascii="Tahoma" w:hAnsi="Tahoma" w:cs="Arial"/>
      <w:sz w:val="22"/>
      <w:lang w:eastAsia="en-US"/>
    </w:rPr>
  </w:style>
  <w:style w:type="paragraph" w:customStyle="1" w:styleId="NormalWeb1">
    <w:name w:val="Normal (Web)1"/>
    <w:basedOn w:val="Normal"/>
    <w:rsid w:val="00764B72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BalloonText">
    <w:name w:val="Balloon Text"/>
    <w:basedOn w:val="Normal"/>
    <w:semiHidden/>
    <w:rsid w:val="00764B7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3775"/>
    <w:rPr>
      <w:sz w:val="24"/>
      <w:szCs w:val="24"/>
    </w:rPr>
  </w:style>
  <w:style w:type="paragraph" w:styleId="NoSpacing">
    <w:name w:val="No Spacing"/>
    <w:uiPriority w:val="1"/>
    <w:qFormat/>
    <w:rsid w:val="003D4935"/>
    <w:rPr>
      <w:rFonts w:eastAsia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B324D7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C373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C3739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nhideWhenUsed/>
    <w:rsid w:val="00E972C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rameContents">
    <w:name w:val="Frame Contents"/>
    <w:basedOn w:val="Normal"/>
    <w:qFormat/>
    <w:rsid w:val="004674FF"/>
    <w:pPr>
      <w:suppressAutoHyphens/>
      <w:spacing w:after="200" w:line="276" w:lineRule="auto"/>
      <w:textAlignment w:val="top"/>
      <w:outlineLvl w:val="0"/>
    </w:pPr>
    <w:rPr>
      <w:rFonts w:eastAsia="Calibri" w:cs="Calibri"/>
      <w:sz w:val="22"/>
      <w:szCs w:val="22"/>
      <w:lang w:eastAsia="en-US"/>
    </w:rPr>
  </w:style>
  <w:style w:type="character" w:styleId="Strong">
    <w:name w:val="Strong"/>
    <w:uiPriority w:val="22"/>
    <w:qFormat/>
    <w:rsid w:val="00145F64"/>
    <w:rPr>
      <w:b/>
      <w:bCs/>
    </w:rPr>
  </w:style>
  <w:style w:type="paragraph" w:styleId="ListParagraph">
    <w:name w:val="List Paragraph"/>
    <w:basedOn w:val="Normal"/>
    <w:uiPriority w:val="34"/>
    <w:qFormat/>
    <w:rsid w:val="00145F64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kate.hr" TargetMode="External"/><Relationship Id="rId1" Type="http://schemas.openxmlformats.org/officeDocument/2006/relationships/hyperlink" Target="http://www.cekat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EB26-FE72-4E7D-8D26-E074DEB3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Centar za kulturu Trešnjevka</Company>
  <LinksUpToDate>false</LinksUpToDate>
  <CharactersWithSpaces>3920</CharactersWithSpaces>
  <SharedDoc>false</SharedDoc>
  <HLinks>
    <vt:vector size="12" baseType="variant">
      <vt:variant>
        <vt:i4>2359321</vt:i4>
      </vt:variant>
      <vt:variant>
        <vt:i4>6</vt:i4>
      </vt:variant>
      <vt:variant>
        <vt:i4>0</vt:i4>
      </vt:variant>
      <vt:variant>
        <vt:i4>5</vt:i4>
      </vt:variant>
      <vt:variant>
        <vt:lpwstr>mailto:info@cekate.hr</vt:lpwstr>
      </vt:variant>
      <vt:variant>
        <vt:lpwstr/>
      </vt:variant>
      <vt:variant>
        <vt:i4>720985</vt:i4>
      </vt:variant>
      <vt:variant>
        <vt:i4>3</vt:i4>
      </vt:variant>
      <vt:variant>
        <vt:i4>0</vt:i4>
      </vt:variant>
      <vt:variant>
        <vt:i4>5</vt:i4>
      </vt:variant>
      <vt:variant>
        <vt:lpwstr>http://www.cekate.hr/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racunovodstvo@cekate.hr</cp:lastModifiedBy>
  <cp:revision>7</cp:revision>
  <cp:lastPrinted>2024-10-18T12:25:00Z</cp:lastPrinted>
  <dcterms:created xsi:type="dcterms:W3CDTF">2024-10-18T12:42:00Z</dcterms:created>
  <dcterms:modified xsi:type="dcterms:W3CDTF">2025-07-21T22:13:00Z</dcterms:modified>
</cp:coreProperties>
</file>